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D5" w:rsidRDefault="008D53D5" w:rsidP="008D53D5">
      <w:bookmarkStart w:id="0" w:name="_GoBack"/>
      <w:bookmarkEnd w:id="0"/>
      <w:r>
        <w:t>Private College Transactions. Elizabeth College, a small private college, had the following transactions in fiscal year 2011.</w:t>
      </w:r>
    </w:p>
    <w:p w:rsidR="008D53D5" w:rsidRDefault="008D53D5" w:rsidP="008D53D5"/>
    <w:p w:rsidR="008D53D5" w:rsidRDefault="008D53D5" w:rsidP="008D53D5">
      <w:r>
        <w:t xml:space="preserve">    1. Billings for tuition and fees totaled $5,600,000. Tuition waivers and scholarships of $61,500 were granted. Students received tuition refunds of $101,670.</w:t>
      </w:r>
    </w:p>
    <w:p w:rsidR="008D53D5" w:rsidRDefault="008D53D5" w:rsidP="008D53D5">
      <w:r>
        <w:t xml:space="preserve">    2. During the year the college received $1,891,000 cash in unrestricted private gifts, $575,200 cash in temporarily restricted grants, and $1,000,000 in securities for an endowment.</w:t>
      </w:r>
    </w:p>
    <w:p w:rsidR="008D53D5" w:rsidRDefault="008D53D5" w:rsidP="008D53D5">
      <w:r>
        <w:t xml:space="preserve">    3. A pledge campaign generated $626,000 in unrestricted pledges, payable in fiscal year 2012.</w:t>
      </w:r>
    </w:p>
    <w:p w:rsidR="008D53D5" w:rsidRDefault="008D53D5" w:rsidP="008D53D5">
      <w:r>
        <w:t xml:space="preserve">    4. Auxiliary enterprises provided goods and services that generated $94,370 in cash.</w:t>
      </w:r>
    </w:p>
    <w:p w:rsidR="008D53D5" w:rsidRDefault="008D53D5" w:rsidP="008D53D5">
      <w:r>
        <w:t xml:space="preserve">    5. Collections of tuition receivable totaled $5,380,000.</w:t>
      </w:r>
    </w:p>
    <w:p w:rsidR="008D53D5" w:rsidRDefault="008D53D5" w:rsidP="008D53D5">
      <w:r>
        <w:t xml:space="preserve">    6. Unrestricted cash of $1,000,000 was invested.</w:t>
      </w:r>
    </w:p>
    <w:p w:rsidR="008D53D5" w:rsidRDefault="008D53D5" w:rsidP="008D53D5">
      <w:r>
        <w:t xml:space="preserve">    7. The college purchased computer equipment at a cost of $10,580.</w:t>
      </w:r>
    </w:p>
    <w:p w:rsidR="00B5262B" w:rsidRDefault="008D53D5" w:rsidP="008D53D5">
      <w:r>
        <w:t xml:space="preserve">    8. During the year the following expenses were paid:</w:t>
      </w:r>
    </w:p>
    <w:p w:rsidR="008D53D5" w:rsidRDefault="008D53D5" w:rsidP="008D53D5">
      <w:r w:rsidRPr="008D53D5">
        <w:rPr>
          <w:noProof/>
        </w:rPr>
        <w:drawing>
          <wp:inline distT="0" distB="0" distL="0" distR="0">
            <wp:extent cx="4619625" cy="1524000"/>
            <wp:effectExtent l="0" t="0" r="9525" b="0"/>
            <wp:docPr id="1" name="Picture 1" descr="C:\Users\Raisha\AppData\Local\Temp\I0077653025_c16_TB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sha\AppData\Local\Temp\I0077653025_c16_TB0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D5" w:rsidRDefault="008D53D5" w:rsidP="008D53D5">
      <w:r>
        <w:t xml:space="preserve">    9. Instruction provided $450,000 in services related to the temporarily restricted grant recorded in transaction 2.</w:t>
      </w:r>
    </w:p>
    <w:p w:rsidR="008D53D5" w:rsidRDefault="008D53D5" w:rsidP="008D53D5">
      <w:r>
        <w:t xml:space="preserve">    10. At year-end, the allowance for uncollectible tuition and fees was increased by $7,200. The fair value of investments had increased $11,540; of this amount, $3,040 was allocated to permanently restricted net assets, the remainder was allocated to unrestricted net assets. Depreciation on plant and equipment was allocated $34,750 to instruction, $41,000 to auxiliary enterprises, and $12,450 to academic support.</w:t>
      </w:r>
    </w:p>
    <w:p w:rsidR="008D53D5" w:rsidRDefault="008D53D5" w:rsidP="008D53D5">
      <w:r>
        <w:t xml:space="preserve">    11. All nominal accounts were closed.</w:t>
      </w:r>
    </w:p>
    <w:p w:rsidR="008D53D5" w:rsidRDefault="008D53D5" w:rsidP="008D53D5"/>
    <w:p w:rsidR="008D53D5" w:rsidRDefault="008D53D5" w:rsidP="008D53D5">
      <w:r>
        <w:t>Required</w:t>
      </w:r>
    </w:p>
    <w:p w:rsidR="008D53D5" w:rsidRDefault="008D53D5" w:rsidP="008D53D5"/>
    <w:p w:rsidR="008D53D5" w:rsidRDefault="008D53D5" w:rsidP="008D53D5">
      <w:r>
        <w:t xml:space="preserve">    a. Prepare journal entries in good form to record the foregoing transactions for the fiscal year ended June 30, 2011.</w:t>
      </w:r>
    </w:p>
    <w:p w:rsidR="008D53D5" w:rsidRDefault="008D53D5" w:rsidP="008D53D5">
      <w:r>
        <w:lastRenderedPageBreak/>
        <w:t xml:space="preserve">    b. Prepare a statement of activities for the year ended June 30, 2011. Assume beginning net asset amounts of $7,518,000 unrestricted, $200,000 temporarily restricted, and $5,000,000 permanently restricted.</w:t>
      </w:r>
    </w:p>
    <w:p w:rsidR="008D53D5" w:rsidRDefault="008D53D5" w:rsidP="008D53D5"/>
    <w:p w:rsidR="008D53D5" w:rsidRDefault="008D53D5" w:rsidP="008D53D5">
      <w:r w:rsidRPr="008D53D5">
        <w:t>16–4 Public University Transactions. The Statement of Net Assets of Green Tree State University, a governmentally owned university, as of the end of its fiscal year June 30, 2010, follows.</w:t>
      </w:r>
    </w:p>
    <w:p w:rsidR="008D53D5" w:rsidRDefault="008D53D5" w:rsidP="008D53D5">
      <w:r w:rsidRPr="008D53D5">
        <w:rPr>
          <w:noProof/>
        </w:rPr>
        <w:drawing>
          <wp:inline distT="0" distB="0" distL="0" distR="0">
            <wp:extent cx="5943600" cy="1955132"/>
            <wp:effectExtent l="0" t="0" r="0" b="7620"/>
            <wp:docPr id="2" name="Picture 2" descr="C:\Users\Raisha\AppData\Local\Temp\I0077653025_c16_TB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isha\AppData\Local\Temp\I0077653025_c16_TB0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D5" w:rsidRDefault="008D53D5" w:rsidP="008D53D5"/>
    <w:p w:rsidR="008D53D5" w:rsidRDefault="008D53D5" w:rsidP="008D53D5">
      <w:r>
        <w:t>The following information pertains to the year ended June 30, 2011:</w:t>
      </w:r>
    </w:p>
    <w:p w:rsidR="008D53D5" w:rsidRDefault="008D53D5" w:rsidP="008D53D5"/>
    <w:p w:rsidR="008D53D5" w:rsidRDefault="008D53D5" w:rsidP="008D53D5">
      <w:r>
        <w:t xml:space="preserve">    1. Cash collected from students’ tuition totaled $3,000,000. Of this $3,000,000, $362,000 represented accounts receivable outstanding at June 30, 2010; $2,500,000 was for current-year tuition; and $138,000 was for tuition applicable to the semester beginning in August 2011.</w:t>
      </w:r>
    </w:p>
    <w:p w:rsidR="008D53D5" w:rsidRDefault="008D53D5" w:rsidP="008D53D5">
      <w:r>
        <w:t xml:space="preserve">    2. Deferred revenue at June 30, 2010, was earned during the year ended June 30, 2011.</w:t>
      </w:r>
    </w:p>
    <w:p w:rsidR="008D53D5" w:rsidRDefault="008D53D5" w:rsidP="008D53D5">
      <w:r>
        <w:t xml:space="preserve">    3. Notification was received from the federal government that up to $50,000 in funds could be received in the current year for costs incurred in developing student performance measures.</w:t>
      </w:r>
    </w:p>
    <w:p w:rsidR="008D53D5" w:rsidRDefault="008D53D5" w:rsidP="008D53D5">
      <w:r>
        <w:t xml:space="preserve">    4. During the year, the University received an unrestricted appropriation of $60,000 from the state.</w:t>
      </w:r>
    </w:p>
    <w:p w:rsidR="008D53D5" w:rsidRDefault="008D53D5" w:rsidP="008D53D5">
      <w:r>
        <w:t xml:space="preserve">    5. Equipment for the student computer labs was purchased for cash in the amount of $225,000.</w:t>
      </w:r>
    </w:p>
    <w:p w:rsidR="008D53D5" w:rsidRDefault="008D53D5" w:rsidP="008D53D5">
      <w:r>
        <w:t xml:space="preserve">    6. During the year, $200,000 in cash contributions was received from alumni. The contributions are to be used for construction of a new library.</w:t>
      </w:r>
    </w:p>
    <w:p w:rsidR="008D53D5" w:rsidRDefault="008D53D5" w:rsidP="008D53D5">
      <w:r>
        <w:t xml:space="preserve">    7. Interest expense on the bonds payable in the amount of $48,000 was paid.</w:t>
      </w:r>
    </w:p>
    <w:p w:rsidR="008D53D5" w:rsidRDefault="008D53D5" w:rsidP="008D53D5">
      <w:r>
        <w:t xml:space="preserve">    8. During the year, investments with a carrying value of $25,000 were sold for $31,000. Investments were purchased at a cost of $40,000. Investment income of $18,000 was earned and collected during the year.</w:t>
      </w:r>
    </w:p>
    <w:p w:rsidR="008D53D5" w:rsidRDefault="008D53D5" w:rsidP="008D53D5">
      <w:r>
        <w:lastRenderedPageBreak/>
        <w:t xml:space="preserve">    9. General expenses of $2,500,000 related to the administration and operation of academic programs, and research expenses of $37,000 related to the development of student performance measures were recorded in the voucher system. At June 30, 2011, the accounts payable balance was $75,000.</w:t>
      </w:r>
    </w:p>
    <w:p w:rsidR="008D53D5" w:rsidRDefault="008D53D5" w:rsidP="008D53D5">
      <w:r>
        <w:t xml:space="preserve">    10. Accrued liabilities at June 30, 2010, were paid.</w:t>
      </w:r>
    </w:p>
    <w:p w:rsidR="008D53D5" w:rsidRDefault="008D53D5" w:rsidP="008D53D5">
      <w:r>
        <w:t xml:space="preserve">    11. At year-end, adjusting entries were made. Depreciation on capital assets totaled $90,000. Accrued interest on investments was $1,250. The fair value of investments at year-end was $262,000. The Allowance for Doubtful Accounts was adjusted to $17,000.</w:t>
      </w:r>
    </w:p>
    <w:p w:rsidR="008D53D5" w:rsidRDefault="008D53D5" w:rsidP="008D53D5">
      <w:r>
        <w:t xml:space="preserve">    12. Nominal accounts were closed and net asset amounts were reclassified as necessary.</w:t>
      </w:r>
    </w:p>
    <w:p w:rsidR="008D53D5" w:rsidRDefault="008D53D5" w:rsidP="008D53D5"/>
    <w:p w:rsidR="008D53D5" w:rsidRDefault="008D53D5" w:rsidP="008D53D5">
      <w:r>
        <w:t>Required</w:t>
      </w:r>
    </w:p>
    <w:p w:rsidR="008D53D5" w:rsidRDefault="008D53D5" w:rsidP="008D53D5"/>
    <w:p w:rsidR="008D53D5" w:rsidRDefault="008D53D5" w:rsidP="008D53D5">
      <w:r>
        <w:t xml:space="preserve">    a. Prepare journal entries in good form to record the foregoing transactions for the year ended June 30, 2011.</w:t>
      </w:r>
    </w:p>
    <w:p w:rsidR="008D53D5" w:rsidRDefault="008D53D5" w:rsidP="008D53D5">
      <w:r>
        <w:t xml:space="preserve">    b. Prepare a statement of net assets for the year ended June 30, 2011.</w:t>
      </w:r>
    </w:p>
    <w:sectPr w:rsidR="008D5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26AB0"/>
    <w:multiLevelType w:val="multilevel"/>
    <w:tmpl w:val="64EC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D5"/>
    <w:rsid w:val="00875834"/>
    <w:rsid w:val="008D53D5"/>
    <w:rsid w:val="00B5262B"/>
    <w:rsid w:val="00B804B4"/>
    <w:rsid w:val="00C9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E5E18"/>
  <w15:chartTrackingRefBased/>
  <w15:docId w15:val="{88372DC9-7647-4E30-9B43-49E208B6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Raisha</dc:creator>
  <cp:keywords/>
  <dc:description/>
  <cp:lastModifiedBy>Raisha</cp:lastModifiedBy>
  <cp:revision>1</cp:revision>
  <dcterms:created xsi:type="dcterms:W3CDTF">2017-04-16T22:47:00Z</dcterms:created>
  <dcterms:modified xsi:type="dcterms:W3CDTF">2017-04-16T22:56:00Z</dcterms:modified>
</cp:coreProperties>
</file>